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FED5A" w14:textId="6F30FCF3" w:rsidR="0032783D" w:rsidRPr="00B73348" w:rsidRDefault="0032783D" w:rsidP="0032783D">
      <w:pPr>
        <w:jc w:val="center"/>
        <w:rPr>
          <w:rFonts w:ascii="Times New Roman" w:hAnsi="Times New Roman" w:cs="Times New Roman"/>
          <w:b/>
          <w:bCs/>
          <w:sz w:val="24"/>
          <w:szCs w:val="24"/>
        </w:rPr>
      </w:pPr>
      <w:r w:rsidRPr="00B73348">
        <w:rPr>
          <w:rFonts w:ascii="Times New Roman" w:hAnsi="Times New Roman" w:cs="Times New Roman"/>
          <w:b/>
          <w:bCs/>
          <w:sz w:val="24"/>
          <w:szCs w:val="24"/>
        </w:rPr>
        <w:t>Assignment 2.</w:t>
      </w:r>
    </w:p>
    <w:p w14:paraId="79F9A8CC" w14:textId="77777777" w:rsidR="0032783D" w:rsidRDefault="0032783D" w:rsidP="0032783D">
      <w:pPr>
        <w:jc w:val="center"/>
        <w:rPr>
          <w:rFonts w:ascii="Times New Roman" w:hAnsi="Times New Roman" w:cs="Times New Roman"/>
          <w:sz w:val="24"/>
          <w:szCs w:val="24"/>
        </w:rPr>
      </w:pPr>
    </w:p>
    <w:p w14:paraId="5ED3EA53" w14:textId="77777777" w:rsidR="0032783D" w:rsidRDefault="0032783D" w:rsidP="0032783D">
      <w:pPr>
        <w:jc w:val="center"/>
        <w:rPr>
          <w:rFonts w:ascii="Times New Roman" w:hAnsi="Times New Roman" w:cs="Times New Roman"/>
          <w:sz w:val="24"/>
          <w:szCs w:val="24"/>
        </w:rPr>
      </w:pPr>
    </w:p>
    <w:p w14:paraId="337C9404" w14:textId="77777777" w:rsidR="0032783D" w:rsidRDefault="0032783D" w:rsidP="0032783D">
      <w:pPr>
        <w:jc w:val="center"/>
        <w:rPr>
          <w:rFonts w:ascii="Times New Roman" w:hAnsi="Times New Roman" w:cs="Times New Roman"/>
          <w:sz w:val="24"/>
          <w:szCs w:val="24"/>
        </w:rPr>
      </w:pPr>
    </w:p>
    <w:p w14:paraId="53444BD9" w14:textId="02D1537D" w:rsidR="0032783D" w:rsidRPr="0032783D" w:rsidRDefault="0032783D" w:rsidP="0032783D">
      <w:pPr>
        <w:jc w:val="center"/>
        <w:rPr>
          <w:rFonts w:ascii="Times New Roman" w:hAnsi="Times New Roman" w:cs="Times New Roman"/>
          <w:sz w:val="24"/>
          <w:szCs w:val="24"/>
        </w:rPr>
      </w:pPr>
      <w:r w:rsidRPr="0032783D">
        <w:rPr>
          <w:rFonts w:ascii="Times New Roman" w:hAnsi="Times New Roman" w:cs="Times New Roman"/>
          <w:sz w:val="24"/>
          <w:szCs w:val="24"/>
        </w:rPr>
        <w:t>Student’s name</w:t>
      </w:r>
    </w:p>
    <w:p w14:paraId="7E1E9D4B" w14:textId="77777777" w:rsidR="0032783D" w:rsidRPr="0032783D" w:rsidRDefault="0032783D" w:rsidP="0032783D">
      <w:pPr>
        <w:jc w:val="center"/>
        <w:rPr>
          <w:rFonts w:ascii="Times New Roman" w:hAnsi="Times New Roman" w:cs="Times New Roman"/>
          <w:sz w:val="24"/>
          <w:szCs w:val="24"/>
        </w:rPr>
      </w:pPr>
      <w:r w:rsidRPr="0032783D">
        <w:rPr>
          <w:rFonts w:ascii="Times New Roman" w:hAnsi="Times New Roman" w:cs="Times New Roman"/>
          <w:sz w:val="24"/>
          <w:szCs w:val="24"/>
        </w:rPr>
        <w:t>Institutional Affiliation</w:t>
      </w:r>
    </w:p>
    <w:p w14:paraId="778541CD" w14:textId="77777777" w:rsidR="0032783D" w:rsidRPr="0032783D" w:rsidRDefault="0032783D" w:rsidP="0032783D">
      <w:pPr>
        <w:jc w:val="center"/>
        <w:rPr>
          <w:rFonts w:ascii="Times New Roman" w:hAnsi="Times New Roman" w:cs="Times New Roman"/>
          <w:sz w:val="24"/>
          <w:szCs w:val="24"/>
        </w:rPr>
      </w:pPr>
      <w:r w:rsidRPr="0032783D">
        <w:rPr>
          <w:rFonts w:ascii="Times New Roman" w:hAnsi="Times New Roman" w:cs="Times New Roman"/>
          <w:sz w:val="24"/>
          <w:szCs w:val="24"/>
        </w:rPr>
        <w:t>Instructor</w:t>
      </w:r>
    </w:p>
    <w:p w14:paraId="4E3A438B" w14:textId="77777777" w:rsidR="0032783D" w:rsidRPr="0032783D" w:rsidRDefault="0032783D" w:rsidP="0032783D">
      <w:pPr>
        <w:jc w:val="center"/>
        <w:rPr>
          <w:rFonts w:ascii="Times New Roman" w:hAnsi="Times New Roman" w:cs="Times New Roman"/>
          <w:sz w:val="24"/>
          <w:szCs w:val="24"/>
        </w:rPr>
      </w:pPr>
      <w:r w:rsidRPr="0032783D">
        <w:rPr>
          <w:rFonts w:ascii="Times New Roman" w:hAnsi="Times New Roman" w:cs="Times New Roman"/>
          <w:sz w:val="24"/>
          <w:szCs w:val="24"/>
        </w:rPr>
        <w:t>Course code</w:t>
      </w:r>
    </w:p>
    <w:p w14:paraId="4564DCEE" w14:textId="2C3DFEE5" w:rsidR="0032783D" w:rsidRDefault="0032783D" w:rsidP="0032783D">
      <w:pPr>
        <w:jc w:val="center"/>
        <w:rPr>
          <w:rFonts w:ascii="Times New Roman" w:hAnsi="Times New Roman" w:cs="Times New Roman"/>
          <w:sz w:val="24"/>
          <w:szCs w:val="24"/>
        </w:rPr>
      </w:pPr>
      <w:r w:rsidRPr="0032783D">
        <w:rPr>
          <w:rFonts w:ascii="Times New Roman" w:hAnsi="Times New Roman" w:cs="Times New Roman"/>
          <w:sz w:val="24"/>
          <w:szCs w:val="24"/>
        </w:rPr>
        <w:t>Date of Submission</w:t>
      </w:r>
    </w:p>
    <w:p w14:paraId="0DE99CED" w14:textId="77777777" w:rsidR="0032783D" w:rsidRDefault="0032783D">
      <w:pPr>
        <w:rPr>
          <w:rFonts w:ascii="Times New Roman" w:hAnsi="Times New Roman" w:cs="Times New Roman"/>
          <w:sz w:val="24"/>
          <w:szCs w:val="24"/>
        </w:rPr>
      </w:pPr>
    </w:p>
    <w:p w14:paraId="6CF8099B" w14:textId="77777777" w:rsidR="0032783D" w:rsidRDefault="0032783D">
      <w:pPr>
        <w:rPr>
          <w:rFonts w:ascii="Times New Roman" w:hAnsi="Times New Roman" w:cs="Times New Roman"/>
          <w:sz w:val="24"/>
          <w:szCs w:val="24"/>
        </w:rPr>
      </w:pPr>
    </w:p>
    <w:p w14:paraId="53892A4F" w14:textId="77777777" w:rsidR="0032783D" w:rsidRDefault="0032783D">
      <w:pPr>
        <w:rPr>
          <w:rFonts w:ascii="Times New Roman" w:hAnsi="Times New Roman" w:cs="Times New Roman"/>
          <w:sz w:val="24"/>
          <w:szCs w:val="24"/>
        </w:rPr>
      </w:pPr>
    </w:p>
    <w:p w14:paraId="5037DDCF" w14:textId="77777777" w:rsidR="0032783D" w:rsidRDefault="0032783D">
      <w:pPr>
        <w:rPr>
          <w:rFonts w:ascii="Times New Roman" w:hAnsi="Times New Roman" w:cs="Times New Roman"/>
          <w:sz w:val="24"/>
          <w:szCs w:val="24"/>
        </w:rPr>
      </w:pPr>
    </w:p>
    <w:p w14:paraId="19D31CAB" w14:textId="77777777" w:rsidR="0032783D" w:rsidRDefault="0032783D">
      <w:pPr>
        <w:rPr>
          <w:rFonts w:ascii="Times New Roman" w:hAnsi="Times New Roman" w:cs="Times New Roman"/>
          <w:sz w:val="24"/>
          <w:szCs w:val="24"/>
        </w:rPr>
      </w:pPr>
    </w:p>
    <w:p w14:paraId="334CAE86" w14:textId="77777777" w:rsidR="0032783D" w:rsidRDefault="0032783D">
      <w:pPr>
        <w:rPr>
          <w:rFonts w:ascii="Times New Roman" w:hAnsi="Times New Roman" w:cs="Times New Roman"/>
          <w:sz w:val="24"/>
          <w:szCs w:val="24"/>
        </w:rPr>
      </w:pPr>
    </w:p>
    <w:p w14:paraId="0F3292B3" w14:textId="77777777" w:rsidR="0032783D" w:rsidRDefault="0032783D">
      <w:pPr>
        <w:rPr>
          <w:rFonts w:ascii="Times New Roman" w:hAnsi="Times New Roman" w:cs="Times New Roman"/>
          <w:sz w:val="24"/>
          <w:szCs w:val="24"/>
        </w:rPr>
      </w:pPr>
    </w:p>
    <w:p w14:paraId="085FFC3B" w14:textId="77777777" w:rsidR="0032783D" w:rsidRDefault="0032783D">
      <w:pPr>
        <w:rPr>
          <w:rFonts w:ascii="Times New Roman" w:hAnsi="Times New Roman" w:cs="Times New Roman"/>
          <w:sz w:val="24"/>
          <w:szCs w:val="24"/>
        </w:rPr>
      </w:pPr>
    </w:p>
    <w:p w14:paraId="17440D33" w14:textId="77777777" w:rsidR="0032783D" w:rsidRDefault="0032783D">
      <w:pPr>
        <w:rPr>
          <w:rFonts w:ascii="Times New Roman" w:hAnsi="Times New Roman" w:cs="Times New Roman"/>
          <w:sz w:val="24"/>
          <w:szCs w:val="24"/>
        </w:rPr>
      </w:pPr>
    </w:p>
    <w:p w14:paraId="2F64F88C" w14:textId="77777777" w:rsidR="0032783D" w:rsidRDefault="0032783D">
      <w:pPr>
        <w:rPr>
          <w:rFonts w:ascii="Times New Roman" w:hAnsi="Times New Roman" w:cs="Times New Roman"/>
          <w:sz w:val="24"/>
          <w:szCs w:val="24"/>
        </w:rPr>
      </w:pPr>
    </w:p>
    <w:p w14:paraId="457C1E5F" w14:textId="77777777" w:rsidR="0032783D" w:rsidRDefault="0032783D">
      <w:pPr>
        <w:rPr>
          <w:rFonts w:ascii="Times New Roman" w:hAnsi="Times New Roman" w:cs="Times New Roman"/>
          <w:sz w:val="24"/>
          <w:szCs w:val="24"/>
        </w:rPr>
      </w:pPr>
    </w:p>
    <w:p w14:paraId="0C1F56C0" w14:textId="77777777" w:rsidR="0032783D" w:rsidRDefault="0032783D">
      <w:pPr>
        <w:rPr>
          <w:rFonts w:ascii="Times New Roman" w:hAnsi="Times New Roman" w:cs="Times New Roman"/>
          <w:sz w:val="24"/>
          <w:szCs w:val="24"/>
        </w:rPr>
      </w:pPr>
    </w:p>
    <w:p w14:paraId="72183F08" w14:textId="77777777" w:rsidR="0032783D" w:rsidRDefault="0032783D">
      <w:pPr>
        <w:rPr>
          <w:rFonts w:ascii="Times New Roman" w:hAnsi="Times New Roman" w:cs="Times New Roman"/>
          <w:sz w:val="24"/>
          <w:szCs w:val="24"/>
        </w:rPr>
      </w:pPr>
    </w:p>
    <w:p w14:paraId="07B3FDC9" w14:textId="77777777" w:rsidR="0032783D" w:rsidRDefault="0032783D">
      <w:pPr>
        <w:rPr>
          <w:rFonts w:ascii="Times New Roman" w:hAnsi="Times New Roman" w:cs="Times New Roman"/>
          <w:sz w:val="24"/>
          <w:szCs w:val="24"/>
        </w:rPr>
      </w:pPr>
    </w:p>
    <w:p w14:paraId="046AFA88" w14:textId="77777777" w:rsidR="0032783D" w:rsidRDefault="0032783D">
      <w:pPr>
        <w:rPr>
          <w:rFonts w:ascii="Times New Roman" w:hAnsi="Times New Roman" w:cs="Times New Roman"/>
          <w:sz w:val="24"/>
          <w:szCs w:val="24"/>
        </w:rPr>
      </w:pPr>
    </w:p>
    <w:p w14:paraId="7C882EFD" w14:textId="71134313" w:rsidR="00273E6F" w:rsidRDefault="004E36D5" w:rsidP="0032783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32783D">
        <w:rPr>
          <w:rFonts w:ascii="Times New Roman" w:hAnsi="Times New Roman" w:cs="Times New Roman"/>
          <w:sz w:val="24"/>
          <w:szCs w:val="24"/>
        </w:rPr>
        <w:t>Athens</w:t>
      </w:r>
      <w:r>
        <w:rPr>
          <w:rFonts w:ascii="Times New Roman" w:hAnsi="Times New Roman" w:cs="Times New Roman"/>
          <w:sz w:val="24"/>
          <w:szCs w:val="24"/>
        </w:rPr>
        <w:t xml:space="preserve"> society was pure </w:t>
      </w:r>
      <w:r w:rsidR="00904F57">
        <w:rPr>
          <w:rFonts w:ascii="Times New Roman" w:hAnsi="Times New Roman" w:cs="Times New Roman"/>
          <w:sz w:val="24"/>
          <w:szCs w:val="24"/>
        </w:rPr>
        <w:t>patriarchy</w:t>
      </w:r>
      <w:r>
        <w:rPr>
          <w:rFonts w:ascii="Times New Roman" w:hAnsi="Times New Roman" w:cs="Times New Roman"/>
          <w:sz w:val="24"/>
          <w:szCs w:val="24"/>
        </w:rPr>
        <w:t xml:space="preserve">, and women were regarded as minor adults who could not enjoy the same benefits as their male counterparts. They were not allowed to acquire citizenship in </w:t>
      </w:r>
      <w:r w:rsidR="00904F57">
        <w:rPr>
          <w:rFonts w:ascii="Times New Roman" w:hAnsi="Times New Roman" w:cs="Times New Roman"/>
          <w:sz w:val="24"/>
          <w:szCs w:val="24"/>
        </w:rPr>
        <w:t xml:space="preserve">Greece, who were to live under the guardian of their fathers or husbands. Elite women, however, were treated much worse compared to </w:t>
      </w:r>
      <w:r w:rsidR="00A3289C">
        <w:rPr>
          <w:rFonts w:ascii="Times New Roman" w:hAnsi="Times New Roman" w:cs="Times New Roman"/>
          <w:sz w:val="24"/>
          <w:szCs w:val="24"/>
        </w:rPr>
        <w:t>non-elite</w:t>
      </w:r>
      <w:r w:rsidR="00904F57">
        <w:rPr>
          <w:rFonts w:ascii="Times New Roman" w:hAnsi="Times New Roman" w:cs="Times New Roman"/>
          <w:sz w:val="24"/>
          <w:szCs w:val="24"/>
        </w:rPr>
        <w:t xml:space="preserve"> women. To the </w:t>
      </w:r>
      <w:r w:rsidR="00A3289C">
        <w:rPr>
          <w:rFonts w:ascii="Times New Roman" w:hAnsi="Times New Roman" w:cs="Times New Roman"/>
          <w:sz w:val="24"/>
          <w:szCs w:val="24"/>
        </w:rPr>
        <w:t>Athenian</w:t>
      </w:r>
      <w:r w:rsidR="00904F57">
        <w:rPr>
          <w:rFonts w:ascii="Times New Roman" w:hAnsi="Times New Roman" w:cs="Times New Roman"/>
          <w:sz w:val="24"/>
          <w:szCs w:val="24"/>
        </w:rPr>
        <w:t xml:space="preserve"> women who were elite lived under social restrictions only allowed to interact with their family members of family friends of the same social class</w:t>
      </w:r>
      <w:r w:rsidR="00A3289C">
        <w:rPr>
          <w:rFonts w:ascii="Times New Roman" w:hAnsi="Times New Roman" w:cs="Times New Roman"/>
          <w:sz w:val="24"/>
          <w:szCs w:val="24"/>
        </w:rPr>
        <w:t>. Non-elite women were freer since they had to work, selling goods in the marketplace. However, they did not have legal control over their lives, being under the control of their husbands or fathers. This measure to prevent the dominance of elite women in Greek, for they would change the traditions and established systems.</w:t>
      </w:r>
    </w:p>
    <w:p w14:paraId="09B9585F" w14:textId="0C205F5C" w:rsidR="00C64C95" w:rsidRDefault="004E36D5" w:rsidP="003278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caste system in ancient India has some aspects borrowed to the modern-day Hinduism. Buddhism taught that one nature of the caste system is the ability to change their class either from slaves to masters, and vice versa is true. </w:t>
      </w:r>
      <w:r>
        <w:rPr>
          <w:rFonts w:ascii="Times New Roman" w:hAnsi="Times New Roman" w:cs="Times New Roman"/>
          <w:sz w:val="24"/>
          <w:szCs w:val="24"/>
        </w:rPr>
        <w:t>The ruling class, even in the ancient society is the class of elites, although efforts to counter their dominance have been made both in terms of religion and social aspects of the people. The lifestyle of most members of the elite class did not conform to</w:t>
      </w:r>
      <w:r>
        <w:rPr>
          <w:rFonts w:ascii="Times New Roman" w:hAnsi="Times New Roman" w:cs="Times New Roman"/>
          <w:sz w:val="24"/>
          <w:szCs w:val="24"/>
        </w:rPr>
        <w:t xml:space="preserve"> the culture and religious teachings of Buddhism. Ruling elites had their orientation towards</w:t>
      </w:r>
      <w:r w:rsidR="00DD755A">
        <w:rPr>
          <w:rFonts w:ascii="Times New Roman" w:hAnsi="Times New Roman" w:cs="Times New Roman"/>
          <w:sz w:val="24"/>
          <w:szCs w:val="24"/>
        </w:rPr>
        <w:t xml:space="preserve"> the secular way of life portrayed by the westerners. Their influence on the rest of the people had to be </w:t>
      </w:r>
      <w:r w:rsidR="00830003">
        <w:rPr>
          <w:rFonts w:ascii="Times New Roman" w:hAnsi="Times New Roman" w:cs="Times New Roman"/>
          <w:sz w:val="24"/>
          <w:szCs w:val="24"/>
        </w:rPr>
        <w:t>controlled</w:t>
      </w:r>
      <w:r w:rsidR="00DD755A">
        <w:rPr>
          <w:rFonts w:ascii="Times New Roman" w:hAnsi="Times New Roman" w:cs="Times New Roman"/>
          <w:sz w:val="24"/>
          <w:szCs w:val="24"/>
        </w:rPr>
        <w:t xml:space="preserve">. Corruption, inefficiency, and negligence was the order of the day. </w:t>
      </w:r>
      <w:r w:rsidR="00830003">
        <w:rPr>
          <w:rFonts w:ascii="Times New Roman" w:hAnsi="Times New Roman" w:cs="Times New Roman"/>
          <w:sz w:val="24"/>
          <w:szCs w:val="24"/>
        </w:rPr>
        <w:t>Therefore, Buddhism</w:t>
      </w:r>
      <w:r w:rsidR="00DD755A">
        <w:rPr>
          <w:rFonts w:ascii="Times New Roman" w:hAnsi="Times New Roman" w:cs="Times New Roman"/>
          <w:sz w:val="24"/>
          <w:szCs w:val="24"/>
        </w:rPr>
        <w:t xml:space="preserve"> taught against the class system and curtailed the activities spearheaded by the elite class who had western orientation in terms of politics and philosophy. </w:t>
      </w:r>
    </w:p>
    <w:p w14:paraId="78B3B9F5" w14:textId="7EE70851" w:rsidR="00DD755A" w:rsidRDefault="004E36D5" w:rsidP="0032783D">
      <w:pPr>
        <w:spacing w:line="480" w:lineRule="auto"/>
        <w:ind w:firstLine="720"/>
        <w:rPr>
          <w:rFonts w:ascii="Times New Roman" w:hAnsi="Times New Roman" w:cs="Times New Roman"/>
          <w:sz w:val="24"/>
          <w:szCs w:val="24"/>
        </w:rPr>
      </w:pPr>
      <w:r>
        <w:rPr>
          <w:rFonts w:ascii="Times New Roman" w:hAnsi="Times New Roman" w:cs="Times New Roman"/>
          <w:sz w:val="24"/>
          <w:szCs w:val="24"/>
        </w:rPr>
        <w:t>Elites in Egypt, individuals who had both wealth and pow</w:t>
      </w:r>
      <w:r>
        <w:rPr>
          <w:rFonts w:ascii="Times New Roman" w:hAnsi="Times New Roman" w:cs="Times New Roman"/>
          <w:sz w:val="24"/>
          <w:szCs w:val="24"/>
        </w:rPr>
        <w:t xml:space="preserve">er, were on the mission to construct larger tombs, which became the precursors to the pyramids. This increased the rift and range between the ordinary people and elites in Egyptian society. Monotheism introduced in </w:t>
      </w:r>
      <w:r>
        <w:rPr>
          <w:rFonts w:ascii="Times New Roman" w:hAnsi="Times New Roman" w:cs="Times New Roman"/>
          <w:sz w:val="24"/>
          <w:szCs w:val="24"/>
        </w:rPr>
        <w:lastRenderedPageBreak/>
        <w:t xml:space="preserve">Egypt made strides to create a community </w:t>
      </w:r>
      <w:r>
        <w:rPr>
          <w:rFonts w:ascii="Times New Roman" w:hAnsi="Times New Roman" w:cs="Times New Roman"/>
          <w:sz w:val="24"/>
          <w:szCs w:val="24"/>
        </w:rPr>
        <w:t xml:space="preserve">that everyone enjoyed, no matter being elites or common people. The king decided to introduce the worship of one God, which was considered the first step towards monotheism, which did not go beyond </w:t>
      </w:r>
      <w:r w:rsidR="0030638A">
        <w:rPr>
          <w:rFonts w:ascii="Times New Roman" w:hAnsi="Times New Roman" w:cs="Times New Roman"/>
          <w:sz w:val="24"/>
          <w:szCs w:val="24"/>
        </w:rPr>
        <w:t>Akhenaten's reign</w:t>
      </w:r>
      <w:r>
        <w:rPr>
          <w:rFonts w:ascii="Times New Roman" w:hAnsi="Times New Roman" w:cs="Times New Roman"/>
          <w:sz w:val="24"/>
          <w:szCs w:val="24"/>
        </w:rPr>
        <w:t xml:space="preserve">. </w:t>
      </w:r>
    </w:p>
    <w:p w14:paraId="4AB015AA" w14:textId="0B01156F" w:rsidR="00A3289C" w:rsidRDefault="00A3289C">
      <w:pPr>
        <w:rPr>
          <w:rFonts w:ascii="Times New Roman" w:hAnsi="Times New Roman" w:cs="Times New Roman"/>
          <w:sz w:val="24"/>
          <w:szCs w:val="24"/>
        </w:rPr>
      </w:pPr>
    </w:p>
    <w:p w14:paraId="439FFB98" w14:textId="6B83DFDE" w:rsidR="0032783D" w:rsidRDefault="0032783D">
      <w:pPr>
        <w:rPr>
          <w:rFonts w:ascii="Times New Roman" w:hAnsi="Times New Roman" w:cs="Times New Roman"/>
          <w:sz w:val="24"/>
          <w:szCs w:val="24"/>
        </w:rPr>
      </w:pPr>
    </w:p>
    <w:p w14:paraId="3D3025D5" w14:textId="7B2842A7" w:rsidR="0032783D" w:rsidRDefault="0032783D">
      <w:pPr>
        <w:rPr>
          <w:rFonts w:ascii="Times New Roman" w:hAnsi="Times New Roman" w:cs="Times New Roman"/>
          <w:sz w:val="24"/>
          <w:szCs w:val="24"/>
        </w:rPr>
      </w:pPr>
    </w:p>
    <w:p w14:paraId="5291FE8C" w14:textId="45DF20B1" w:rsidR="0032783D" w:rsidRDefault="0032783D">
      <w:pPr>
        <w:rPr>
          <w:rFonts w:ascii="Times New Roman" w:hAnsi="Times New Roman" w:cs="Times New Roman"/>
          <w:sz w:val="24"/>
          <w:szCs w:val="24"/>
        </w:rPr>
      </w:pPr>
    </w:p>
    <w:p w14:paraId="1BF60C5B" w14:textId="4944C1AB" w:rsidR="0032783D" w:rsidRDefault="0032783D">
      <w:pPr>
        <w:rPr>
          <w:rFonts w:ascii="Times New Roman" w:hAnsi="Times New Roman" w:cs="Times New Roman"/>
          <w:sz w:val="24"/>
          <w:szCs w:val="24"/>
        </w:rPr>
      </w:pPr>
    </w:p>
    <w:p w14:paraId="6DC6A951" w14:textId="795A6D5A" w:rsidR="0032783D" w:rsidRDefault="0032783D">
      <w:pPr>
        <w:rPr>
          <w:rFonts w:ascii="Times New Roman" w:hAnsi="Times New Roman" w:cs="Times New Roman"/>
          <w:sz w:val="24"/>
          <w:szCs w:val="24"/>
        </w:rPr>
      </w:pPr>
    </w:p>
    <w:p w14:paraId="1D220950" w14:textId="3DCC0007" w:rsidR="0032783D" w:rsidRDefault="0032783D">
      <w:pPr>
        <w:rPr>
          <w:rFonts w:ascii="Times New Roman" w:hAnsi="Times New Roman" w:cs="Times New Roman"/>
          <w:sz w:val="24"/>
          <w:szCs w:val="24"/>
        </w:rPr>
      </w:pPr>
    </w:p>
    <w:p w14:paraId="5629EEB3" w14:textId="21B720EC" w:rsidR="0032783D" w:rsidRDefault="0032783D">
      <w:pPr>
        <w:rPr>
          <w:rFonts w:ascii="Times New Roman" w:hAnsi="Times New Roman" w:cs="Times New Roman"/>
          <w:sz w:val="24"/>
          <w:szCs w:val="24"/>
        </w:rPr>
      </w:pPr>
    </w:p>
    <w:p w14:paraId="1A419409" w14:textId="77777777" w:rsidR="0032783D" w:rsidRDefault="0032783D">
      <w:pPr>
        <w:rPr>
          <w:rFonts w:ascii="Times New Roman" w:hAnsi="Times New Roman" w:cs="Times New Roman"/>
          <w:sz w:val="24"/>
          <w:szCs w:val="24"/>
        </w:rPr>
      </w:pPr>
    </w:p>
    <w:p w14:paraId="7B1D266A" w14:textId="77777777" w:rsidR="0032783D" w:rsidRDefault="0032783D">
      <w:pPr>
        <w:rPr>
          <w:rFonts w:ascii="Times New Roman" w:hAnsi="Times New Roman" w:cs="Times New Roman"/>
          <w:sz w:val="24"/>
          <w:szCs w:val="24"/>
        </w:rPr>
      </w:pPr>
    </w:p>
    <w:p w14:paraId="4654112D" w14:textId="77777777" w:rsidR="0032783D" w:rsidRDefault="0032783D">
      <w:pPr>
        <w:rPr>
          <w:rFonts w:ascii="Times New Roman" w:hAnsi="Times New Roman" w:cs="Times New Roman"/>
          <w:sz w:val="24"/>
          <w:szCs w:val="24"/>
        </w:rPr>
      </w:pPr>
    </w:p>
    <w:p w14:paraId="50C3BA72" w14:textId="77777777" w:rsidR="0032783D" w:rsidRDefault="0032783D">
      <w:pPr>
        <w:rPr>
          <w:rFonts w:ascii="Times New Roman" w:hAnsi="Times New Roman" w:cs="Times New Roman"/>
          <w:sz w:val="24"/>
          <w:szCs w:val="24"/>
        </w:rPr>
      </w:pPr>
    </w:p>
    <w:p w14:paraId="17E23B9B" w14:textId="77777777" w:rsidR="0032783D" w:rsidRDefault="0032783D">
      <w:pPr>
        <w:rPr>
          <w:rFonts w:ascii="Times New Roman" w:hAnsi="Times New Roman" w:cs="Times New Roman"/>
          <w:sz w:val="24"/>
          <w:szCs w:val="24"/>
        </w:rPr>
      </w:pPr>
    </w:p>
    <w:p w14:paraId="1858D3E6" w14:textId="77777777" w:rsidR="0032783D" w:rsidRDefault="0032783D">
      <w:pPr>
        <w:rPr>
          <w:rFonts w:ascii="Times New Roman" w:hAnsi="Times New Roman" w:cs="Times New Roman"/>
          <w:sz w:val="24"/>
          <w:szCs w:val="24"/>
        </w:rPr>
      </w:pPr>
    </w:p>
    <w:p w14:paraId="1E056151" w14:textId="77777777" w:rsidR="0032783D" w:rsidRDefault="0032783D">
      <w:pPr>
        <w:rPr>
          <w:rFonts w:ascii="Times New Roman" w:hAnsi="Times New Roman" w:cs="Times New Roman"/>
          <w:sz w:val="24"/>
          <w:szCs w:val="24"/>
        </w:rPr>
      </w:pPr>
    </w:p>
    <w:p w14:paraId="0F0E3CBA" w14:textId="77777777" w:rsidR="0032783D" w:rsidRDefault="0032783D">
      <w:pPr>
        <w:rPr>
          <w:rFonts w:ascii="Times New Roman" w:hAnsi="Times New Roman" w:cs="Times New Roman"/>
          <w:sz w:val="24"/>
          <w:szCs w:val="24"/>
        </w:rPr>
      </w:pPr>
    </w:p>
    <w:p w14:paraId="19FCBFAB" w14:textId="77777777" w:rsidR="0032783D" w:rsidRDefault="0032783D">
      <w:pPr>
        <w:rPr>
          <w:rFonts w:ascii="Times New Roman" w:hAnsi="Times New Roman" w:cs="Times New Roman"/>
          <w:sz w:val="24"/>
          <w:szCs w:val="24"/>
        </w:rPr>
      </w:pPr>
    </w:p>
    <w:p w14:paraId="2B694B26" w14:textId="77777777" w:rsidR="0032783D" w:rsidRDefault="0032783D">
      <w:pPr>
        <w:rPr>
          <w:rFonts w:ascii="Times New Roman" w:hAnsi="Times New Roman" w:cs="Times New Roman"/>
          <w:sz w:val="24"/>
          <w:szCs w:val="24"/>
        </w:rPr>
      </w:pPr>
    </w:p>
    <w:p w14:paraId="784430F9" w14:textId="77777777" w:rsidR="0032783D" w:rsidRDefault="0032783D">
      <w:pPr>
        <w:rPr>
          <w:rFonts w:ascii="Times New Roman" w:hAnsi="Times New Roman" w:cs="Times New Roman"/>
          <w:sz w:val="24"/>
          <w:szCs w:val="24"/>
        </w:rPr>
      </w:pPr>
    </w:p>
    <w:p w14:paraId="0804FF2B" w14:textId="77777777" w:rsidR="0032783D" w:rsidRDefault="0032783D">
      <w:pPr>
        <w:rPr>
          <w:rFonts w:ascii="Times New Roman" w:hAnsi="Times New Roman" w:cs="Times New Roman"/>
          <w:sz w:val="24"/>
          <w:szCs w:val="24"/>
        </w:rPr>
      </w:pPr>
    </w:p>
    <w:p w14:paraId="06B4ED1E" w14:textId="77777777" w:rsidR="0032783D" w:rsidRDefault="0032783D">
      <w:pPr>
        <w:rPr>
          <w:rFonts w:ascii="Times New Roman" w:hAnsi="Times New Roman" w:cs="Times New Roman"/>
          <w:sz w:val="24"/>
          <w:szCs w:val="24"/>
        </w:rPr>
      </w:pPr>
    </w:p>
    <w:p w14:paraId="0976B3B0" w14:textId="42BDCED7" w:rsidR="0032783D" w:rsidRDefault="0032783D">
      <w:pPr>
        <w:rPr>
          <w:rFonts w:ascii="Times New Roman" w:hAnsi="Times New Roman" w:cs="Times New Roman"/>
          <w:sz w:val="24"/>
          <w:szCs w:val="24"/>
        </w:rPr>
      </w:pPr>
      <w:r>
        <w:rPr>
          <w:rFonts w:ascii="Times New Roman" w:hAnsi="Times New Roman" w:cs="Times New Roman"/>
          <w:sz w:val="24"/>
          <w:szCs w:val="24"/>
        </w:rPr>
        <w:lastRenderedPageBreak/>
        <w:t>References.</w:t>
      </w:r>
    </w:p>
    <w:p w14:paraId="4F70B37E" w14:textId="5760BAB2" w:rsidR="0032783D" w:rsidRDefault="0032783D" w:rsidP="0032783D">
      <w:pPr>
        <w:rPr>
          <w:rFonts w:ascii="Times New Roman" w:hAnsi="Times New Roman" w:cs="Times New Roman"/>
          <w:sz w:val="24"/>
          <w:szCs w:val="24"/>
        </w:rPr>
      </w:pPr>
      <w:hyperlink r:id="rId6" w:history="1">
        <w:r w:rsidRPr="006B5B89">
          <w:rPr>
            <w:rStyle w:val="Hyperlink"/>
            <w:rFonts w:ascii="Times New Roman" w:hAnsi="Times New Roman" w:cs="Times New Roman"/>
            <w:sz w:val="24"/>
            <w:szCs w:val="24"/>
          </w:rPr>
          <w:t>https://youtu.be/PobDpVqny3I</w:t>
        </w:r>
      </w:hyperlink>
      <w:r w:rsidRPr="0032783D">
        <w:rPr>
          <w:rFonts w:ascii="Times New Roman" w:hAnsi="Times New Roman" w:cs="Times New Roman"/>
          <w:sz w:val="24"/>
          <w:szCs w:val="24"/>
        </w:rPr>
        <w:t xml:space="preserve"> </w:t>
      </w:r>
    </w:p>
    <w:p w14:paraId="31A2D499" w14:textId="4CCE19E5" w:rsidR="0032783D" w:rsidRDefault="0032783D" w:rsidP="0032783D">
      <w:pPr>
        <w:rPr>
          <w:rFonts w:ascii="Times New Roman" w:hAnsi="Times New Roman" w:cs="Times New Roman"/>
          <w:sz w:val="24"/>
          <w:szCs w:val="24"/>
        </w:rPr>
      </w:pPr>
      <w:hyperlink r:id="rId7" w:history="1">
        <w:r w:rsidRPr="006B5B89">
          <w:rPr>
            <w:rStyle w:val="Hyperlink"/>
            <w:rFonts w:ascii="Times New Roman" w:hAnsi="Times New Roman" w:cs="Times New Roman"/>
            <w:sz w:val="24"/>
            <w:szCs w:val="24"/>
          </w:rPr>
          <w:t>https://youtu.be/XnSo6Cwy_8M</w:t>
        </w:r>
      </w:hyperlink>
    </w:p>
    <w:p w14:paraId="33B92287" w14:textId="4F44C75E" w:rsidR="0032783D" w:rsidRDefault="0032783D" w:rsidP="0032783D">
      <w:pPr>
        <w:rPr>
          <w:rFonts w:ascii="Times New Roman" w:hAnsi="Times New Roman" w:cs="Times New Roman"/>
          <w:sz w:val="24"/>
          <w:szCs w:val="24"/>
        </w:rPr>
      </w:pPr>
      <w:r w:rsidRPr="0032783D">
        <w:rPr>
          <w:rFonts w:ascii="Times New Roman" w:hAnsi="Times New Roman" w:cs="Times New Roman"/>
          <w:sz w:val="24"/>
          <w:szCs w:val="24"/>
        </w:rPr>
        <w:t xml:space="preserve"> </w:t>
      </w:r>
      <w:hyperlink r:id="rId8" w:history="1">
        <w:r w:rsidRPr="006B5B89">
          <w:rPr>
            <w:rStyle w:val="Hyperlink"/>
            <w:rFonts w:ascii="Times New Roman" w:hAnsi="Times New Roman" w:cs="Times New Roman"/>
            <w:sz w:val="24"/>
            <w:szCs w:val="24"/>
          </w:rPr>
          <w:t>https://youtu.be/dCdKg5DzMaQ</w:t>
        </w:r>
      </w:hyperlink>
    </w:p>
    <w:p w14:paraId="443EDF16" w14:textId="77777777" w:rsidR="0032783D" w:rsidRPr="00F33C83" w:rsidRDefault="0032783D" w:rsidP="0032783D">
      <w:pPr>
        <w:rPr>
          <w:rFonts w:ascii="Times New Roman" w:hAnsi="Times New Roman" w:cs="Times New Roman"/>
          <w:sz w:val="24"/>
          <w:szCs w:val="24"/>
        </w:rPr>
      </w:pPr>
    </w:p>
    <w:sectPr w:rsidR="0032783D" w:rsidRPr="00F33C8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3B4383" w14:textId="77777777" w:rsidR="004E36D5" w:rsidRDefault="004E36D5" w:rsidP="0032783D">
      <w:pPr>
        <w:spacing w:after="0" w:line="240" w:lineRule="auto"/>
      </w:pPr>
      <w:r>
        <w:separator/>
      </w:r>
    </w:p>
  </w:endnote>
  <w:endnote w:type="continuationSeparator" w:id="0">
    <w:p w14:paraId="18C8DC08" w14:textId="77777777" w:rsidR="004E36D5" w:rsidRDefault="004E36D5" w:rsidP="00327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E72642" w14:textId="77777777" w:rsidR="004E36D5" w:rsidRDefault="004E36D5" w:rsidP="0032783D">
      <w:pPr>
        <w:spacing w:after="0" w:line="240" w:lineRule="auto"/>
      </w:pPr>
      <w:r>
        <w:separator/>
      </w:r>
    </w:p>
  </w:footnote>
  <w:footnote w:type="continuationSeparator" w:id="0">
    <w:p w14:paraId="588673ED" w14:textId="77777777" w:rsidR="004E36D5" w:rsidRDefault="004E36D5" w:rsidP="00327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2069628"/>
      <w:docPartObj>
        <w:docPartGallery w:val="Page Numbers (Top of Page)"/>
        <w:docPartUnique/>
      </w:docPartObj>
    </w:sdtPr>
    <w:sdtEndPr>
      <w:rPr>
        <w:noProof/>
      </w:rPr>
    </w:sdtEndPr>
    <w:sdtContent>
      <w:p w14:paraId="6A32D167" w14:textId="7D4C494D" w:rsidR="0032783D" w:rsidRDefault="003278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984342" w14:textId="77777777" w:rsidR="0032783D" w:rsidRDefault="003278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83"/>
    <w:rsid w:val="00273E6F"/>
    <w:rsid w:val="0030638A"/>
    <w:rsid w:val="0032783D"/>
    <w:rsid w:val="004E36D5"/>
    <w:rsid w:val="00830003"/>
    <w:rsid w:val="00880C89"/>
    <w:rsid w:val="00904F57"/>
    <w:rsid w:val="009D5DA4"/>
    <w:rsid w:val="00A3289C"/>
    <w:rsid w:val="00A814CD"/>
    <w:rsid w:val="00B73348"/>
    <w:rsid w:val="00BB4588"/>
    <w:rsid w:val="00C64C95"/>
    <w:rsid w:val="00DD755A"/>
    <w:rsid w:val="00F33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BAE3"/>
  <w15:chartTrackingRefBased/>
  <w15:docId w15:val="{BB759DF9-CCC4-4BF6-A490-C0D4C1845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83D"/>
  </w:style>
  <w:style w:type="paragraph" w:styleId="Footer">
    <w:name w:val="footer"/>
    <w:basedOn w:val="Normal"/>
    <w:link w:val="FooterChar"/>
    <w:uiPriority w:val="99"/>
    <w:unhideWhenUsed/>
    <w:rsid w:val="00327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83D"/>
  </w:style>
  <w:style w:type="character" w:styleId="Hyperlink">
    <w:name w:val="Hyperlink"/>
    <w:basedOn w:val="DefaultParagraphFont"/>
    <w:uiPriority w:val="99"/>
    <w:unhideWhenUsed/>
    <w:rsid w:val="0032783D"/>
    <w:rPr>
      <w:color w:val="0000FF" w:themeColor="hyperlink"/>
      <w:u w:val="single"/>
    </w:rPr>
  </w:style>
  <w:style w:type="character" w:styleId="UnresolvedMention">
    <w:name w:val="Unresolved Mention"/>
    <w:basedOn w:val="DefaultParagraphFont"/>
    <w:uiPriority w:val="99"/>
    <w:rsid w:val="00327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CdKg5DzMaQ" TargetMode="External"/><Relationship Id="rId3" Type="http://schemas.openxmlformats.org/officeDocument/2006/relationships/webSettings" Target="webSettings.xml"/><Relationship Id="rId7" Type="http://schemas.openxmlformats.org/officeDocument/2006/relationships/hyperlink" Target="https://youtu.be/XnSo6Cwy_8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PobDpVqny3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2020-06-18T06:15:00Z</dcterms:created>
  <dcterms:modified xsi:type="dcterms:W3CDTF">2020-06-18T09:19:00Z</dcterms:modified>
</cp:coreProperties>
</file>